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FA1BC5" w:rsidRPr="0069784A">
        <w:trPr>
          <w:trHeight w:hRule="exact" w:val="1666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FA1BC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A1BC5" w:rsidRPr="0069784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A1BC5" w:rsidRPr="0069784A">
        <w:trPr>
          <w:trHeight w:hRule="exact" w:val="211"/>
        </w:trPr>
        <w:tc>
          <w:tcPr>
            <w:tcW w:w="42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>
        <w:trPr>
          <w:trHeight w:hRule="exact" w:val="277"/>
        </w:trPr>
        <w:tc>
          <w:tcPr>
            <w:tcW w:w="42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A1BC5" w:rsidRPr="0069784A">
        <w:trPr>
          <w:trHeight w:hRule="exact" w:val="972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1277" w:type="dxa"/>
          </w:tcPr>
          <w:p w:rsidR="00FA1BC5" w:rsidRDefault="00FA1BC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FA1BC5" w:rsidRPr="0069784A" w:rsidRDefault="00FA1B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A1BC5">
        <w:trPr>
          <w:trHeight w:hRule="exact" w:val="277"/>
        </w:trPr>
        <w:tc>
          <w:tcPr>
            <w:tcW w:w="42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A1BC5">
        <w:trPr>
          <w:trHeight w:hRule="exact" w:val="277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1277" w:type="dxa"/>
          </w:tcPr>
          <w:p w:rsidR="00FA1BC5" w:rsidRDefault="00FA1BC5"/>
        </w:tc>
        <w:tc>
          <w:tcPr>
            <w:tcW w:w="993" w:type="dxa"/>
          </w:tcPr>
          <w:p w:rsidR="00FA1BC5" w:rsidRDefault="00FA1BC5"/>
        </w:tc>
        <w:tc>
          <w:tcPr>
            <w:tcW w:w="2836" w:type="dxa"/>
          </w:tcPr>
          <w:p w:rsidR="00FA1BC5" w:rsidRDefault="00FA1BC5"/>
        </w:tc>
      </w:tr>
      <w:tr w:rsidR="00FA1BC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A1BC5">
        <w:trPr>
          <w:trHeight w:hRule="exact" w:val="1496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"Изобразительное искусство" в начальной школе: содержание предмета, технологии обучения</w:t>
            </w:r>
          </w:p>
          <w:p w:rsidR="00FA1BC5" w:rsidRDefault="0069784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К.М.06.04.02</w:t>
            </w:r>
          </w:p>
        </w:tc>
        <w:tc>
          <w:tcPr>
            <w:tcW w:w="2836" w:type="dxa"/>
          </w:tcPr>
          <w:p w:rsidR="00FA1BC5" w:rsidRDefault="00FA1BC5"/>
        </w:tc>
      </w:tr>
      <w:tr w:rsidR="00FA1BC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A1BC5" w:rsidRPr="0069784A">
        <w:trPr>
          <w:trHeight w:hRule="exact" w:val="1125"/>
        </w:trPr>
        <w:tc>
          <w:tcPr>
            <w:tcW w:w="426" w:type="dxa"/>
          </w:tcPr>
          <w:p w:rsidR="00FA1BC5" w:rsidRDefault="00FA1BC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A1BC5" w:rsidRPr="00254A70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A1BC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1277" w:type="dxa"/>
          </w:tcPr>
          <w:p w:rsidR="00FA1BC5" w:rsidRDefault="00FA1BC5"/>
        </w:tc>
        <w:tc>
          <w:tcPr>
            <w:tcW w:w="993" w:type="dxa"/>
          </w:tcPr>
          <w:p w:rsidR="00FA1BC5" w:rsidRDefault="00FA1BC5"/>
        </w:tc>
        <w:tc>
          <w:tcPr>
            <w:tcW w:w="2836" w:type="dxa"/>
          </w:tcPr>
          <w:p w:rsidR="00FA1BC5" w:rsidRDefault="00FA1BC5"/>
        </w:tc>
      </w:tr>
      <w:tr w:rsidR="00FA1BC5">
        <w:trPr>
          <w:trHeight w:hRule="exact" w:val="155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1277" w:type="dxa"/>
          </w:tcPr>
          <w:p w:rsidR="00FA1BC5" w:rsidRDefault="00FA1BC5"/>
        </w:tc>
        <w:tc>
          <w:tcPr>
            <w:tcW w:w="993" w:type="dxa"/>
          </w:tcPr>
          <w:p w:rsidR="00FA1BC5" w:rsidRDefault="00FA1BC5"/>
        </w:tc>
        <w:tc>
          <w:tcPr>
            <w:tcW w:w="2836" w:type="dxa"/>
          </w:tcPr>
          <w:p w:rsidR="00FA1BC5" w:rsidRDefault="00FA1BC5"/>
        </w:tc>
      </w:tr>
      <w:tr w:rsidR="00FA1BC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A1BC5" w:rsidRPr="00254A7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A1BC5" w:rsidRPr="00254A7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 w:rsidRPr="00254A7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FA1BC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FA1BC5">
        <w:trPr>
          <w:trHeight w:hRule="exact" w:val="307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/>
        </w:tc>
      </w:tr>
      <w:tr w:rsidR="00FA1BC5">
        <w:trPr>
          <w:trHeight w:hRule="exact" w:val="1965"/>
        </w:trPr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1419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1277" w:type="dxa"/>
          </w:tcPr>
          <w:p w:rsidR="00FA1BC5" w:rsidRDefault="00FA1BC5"/>
        </w:tc>
        <w:tc>
          <w:tcPr>
            <w:tcW w:w="993" w:type="dxa"/>
          </w:tcPr>
          <w:p w:rsidR="00FA1BC5" w:rsidRDefault="00FA1BC5"/>
        </w:tc>
        <w:tc>
          <w:tcPr>
            <w:tcW w:w="2836" w:type="dxa"/>
          </w:tcPr>
          <w:p w:rsidR="00FA1BC5" w:rsidRDefault="00FA1BC5"/>
        </w:tc>
      </w:tr>
      <w:tr w:rsidR="00FA1BC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A1BC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254A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69784A"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FA1BC5" w:rsidRPr="0069784A" w:rsidRDefault="00FA1B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A1BC5" w:rsidRPr="0069784A" w:rsidRDefault="00FA1B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A1BC5" w:rsidRDefault="006978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A1BC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д.пед.н., доцент Котлярова Т.С.</w:t>
            </w:r>
          </w:p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A1BC5" w:rsidRPr="00254A7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A1BC5">
        <w:trPr>
          <w:trHeight w:hRule="exact" w:val="555"/>
        </w:trPr>
        <w:tc>
          <w:tcPr>
            <w:tcW w:w="9640" w:type="dxa"/>
          </w:tcPr>
          <w:p w:rsidR="00FA1BC5" w:rsidRDefault="00FA1BC5"/>
        </w:tc>
      </w:tr>
      <w:tr w:rsidR="00FA1BC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A1BC5" w:rsidRDefault="006978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254A7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A1BC5" w:rsidRPr="00254A7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«"Изобразительное искусство" в начальной школе: содержание предмета, технологии обучения» в течение 2021/2022 учебного года: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254A7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FA1BC5" w:rsidRPr="00254A70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К.М.06.04.02 «"Изобразительное искусство" в начальной школе: содержание предмета, технологии обучения».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A1BC5" w:rsidRPr="00254A70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«"Изобразительное искусство" в начальной школе: содержание предмета, технологии обучения»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A1BC5" w:rsidRPr="00254A7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FA1B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методологию практической педагогической деятельности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моделировать педагогические ситуации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проектировать педагогическое взаимодействие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</w:tc>
      </w:tr>
      <w:tr w:rsidR="00FA1BC5" w:rsidRPr="00254A7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  <w:tr w:rsidR="00FA1BC5" w:rsidRPr="00254A70">
        <w:trPr>
          <w:trHeight w:hRule="exact" w:val="277"/>
        </w:trPr>
        <w:tc>
          <w:tcPr>
            <w:tcW w:w="964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 w:rsidRPr="00254A7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FA1B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применять на практике технологии индивидуализации в образовании</w:t>
            </w:r>
          </w:p>
        </w:tc>
      </w:tr>
      <w:tr w:rsidR="00FA1BC5" w:rsidRPr="00254A70">
        <w:trPr>
          <w:trHeight w:hRule="exact" w:val="57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FA1BC5" w:rsidRPr="00254A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статуса и особенностей развития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навыками управления командой</w:t>
            </w:r>
          </w:p>
        </w:tc>
      </w:tr>
      <w:tr w:rsidR="00FA1BC5" w:rsidRPr="00254A70">
        <w:trPr>
          <w:trHeight w:hRule="exact" w:val="277"/>
        </w:trPr>
        <w:tc>
          <w:tcPr>
            <w:tcW w:w="397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 w:rsidRPr="00254A7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содержание образовательных программ и их элементов</w:t>
            </w:r>
          </w:p>
        </w:tc>
      </w:tr>
      <w:tr w:rsidR="00FA1BC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1BC5" w:rsidRPr="00254A7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 особенности рекомендованных Министерством образования и науки РФ учебно-методических комплектов и предметных линий по учебным дисциплинам начальной школы, позволяющие их использование при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 детей с различным уровнем подготовки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</w:tc>
      </w:tr>
      <w:tr w:rsidR="00FA1BC5" w:rsidRPr="00254A7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знать содержание примерных программ предметных областей начальной школы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знать структуру и принципы проектирования рабочих программ по учебным предметам начальной школы</w:t>
            </w:r>
          </w:p>
        </w:tc>
      </w:tr>
      <w:tr w:rsidR="00FA1BC5" w:rsidRPr="00254A7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</w:tc>
      </w:tr>
      <w:tr w:rsidR="00FA1BC5" w:rsidRPr="00254A7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ПК-8.8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ПК-8.10 владеть современными методиками в различных предметных областях начальной школы</w:t>
            </w:r>
          </w:p>
        </w:tc>
      </w:tr>
      <w:tr w:rsidR="00FA1BC5" w:rsidRPr="00254A7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ПК-8.11 владеть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FA1BC5" w:rsidRPr="00254A70">
        <w:trPr>
          <w:trHeight w:hRule="exact" w:val="416"/>
        </w:trPr>
        <w:tc>
          <w:tcPr>
            <w:tcW w:w="397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 w:rsidRPr="00254A7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A1BC5" w:rsidRPr="00254A70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К.М.06.04.02 «"Изобразительное искусство" в начальной школе: содержание предмета, технологии обучения» относится к обязательной части, является дисциплиной Блока Б1. «Дисциплины (модули)». Модуль "Содержание и методы обучения в предметных областях "Искусство" и "Технология""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FA1BC5" w:rsidRPr="00254A7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A1BC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FA1BC5"/>
        </w:tc>
      </w:tr>
      <w:tr w:rsidR="00FA1BC5" w:rsidRPr="00254A7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Pr="0069784A" w:rsidRDefault="0069784A">
            <w:pPr>
              <w:spacing w:after="0" w:line="240" w:lineRule="auto"/>
              <w:jc w:val="center"/>
              <w:rPr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lang w:val="ru-RU"/>
              </w:rPr>
              <w:t>Педагогика</w:t>
            </w:r>
          </w:p>
          <w:p w:rsidR="00FA1BC5" w:rsidRPr="0069784A" w:rsidRDefault="0069784A">
            <w:pPr>
              <w:spacing w:after="0" w:line="240" w:lineRule="auto"/>
              <w:jc w:val="center"/>
              <w:rPr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Pr="0069784A" w:rsidRDefault="0069784A">
            <w:pPr>
              <w:spacing w:after="0" w:line="240" w:lineRule="auto"/>
              <w:jc w:val="center"/>
              <w:rPr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(ранняя преподавательская)</w:t>
            </w:r>
          </w:p>
          <w:p w:rsidR="00FA1BC5" w:rsidRDefault="006978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ПК-4, ПК-8</w:t>
            </w:r>
          </w:p>
        </w:tc>
      </w:tr>
      <w:tr w:rsidR="00FA1BC5" w:rsidRPr="00254A70">
        <w:trPr>
          <w:trHeight w:hRule="exact" w:val="71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A1BC5" w:rsidRPr="00254A70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FA1BC5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A1BC5">
        <w:trPr>
          <w:trHeight w:hRule="exact" w:val="416"/>
        </w:trPr>
        <w:tc>
          <w:tcPr>
            <w:tcW w:w="5671" w:type="dxa"/>
          </w:tcPr>
          <w:p w:rsidR="00FA1BC5" w:rsidRDefault="00FA1BC5"/>
        </w:tc>
        <w:tc>
          <w:tcPr>
            <w:tcW w:w="1702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135" w:type="dxa"/>
          </w:tcPr>
          <w:p w:rsidR="00FA1BC5" w:rsidRDefault="00FA1BC5"/>
        </w:tc>
      </w:tr>
      <w:tr w:rsidR="00FA1BC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FA1BC5">
        <w:trPr>
          <w:trHeight w:hRule="exact" w:val="277"/>
        </w:trPr>
        <w:tc>
          <w:tcPr>
            <w:tcW w:w="5671" w:type="dxa"/>
          </w:tcPr>
          <w:p w:rsidR="00FA1BC5" w:rsidRDefault="00FA1BC5"/>
        </w:tc>
        <w:tc>
          <w:tcPr>
            <w:tcW w:w="1702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135" w:type="dxa"/>
          </w:tcPr>
          <w:p w:rsidR="00FA1BC5" w:rsidRDefault="00FA1BC5"/>
        </w:tc>
      </w:tr>
      <w:tr w:rsidR="00FA1BC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1BC5" w:rsidRPr="0069784A" w:rsidRDefault="00FA1B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A1BC5">
        <w:trPr>
          <w:trHeight w:hRule="exact" w:val="416"/>
        </w:trPr>
        <w:tc>
          <w:tcPr>
            <w:tcW w:w="5671" w:type="dxa"/>
          </w:tcPr>
          <w:p w:rsidR="00FA1BC5" w:rsidRDefault="00FA1BC5"/>
        </w:tc>
        <w:tc>
          <w:tcPr>
            <w:tcW w:w="1702" w:type="dxa"/>
          </w:tcPr>
          <w:p w:rsidR="00FA1BC5" w:rsidRDefault="00FA1BC5"/>
        </w:tc>
        <w:tc>
          <w:tcPr>
            <w:tcW w:w="426" w:type="dxa"/>
          </w:tcPr>
          <w:p w:rsidR="00FA1BC5" w:rsidRDefault="00FA1BC5"/>
        </w:tc>
        <w:tc>
          <w:tcPr>
            <w:tcW w:w="710" w:type="dxa"/>
          </w:tcPr>
          <w:p w:rsidR="00FA1BC5" w:rsidRDefault="00FA1BC5"/>
        </w:tc>
        <w:tc>
          <w:tcPr>
            <w:tcW w:w="1135" w:type="dxa"/>
          </w:tcPr>
          <w:p w:rsidR="00FA1BC5" w:rsidRDefault="00FA1BC5"/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1BC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1BC5" w:rsidRDefault="00FA1BC5"/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Исторический очерк развития методики преподавания изобразительного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 задачи и содержание обучения и воспитания школьников в процессе преподавания изобразительного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учебно-воспитательной работы по изобразительному искусству.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программы по изобразительному искусству в начальной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с натуры (рисунок, живопись)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учебно-воспитательной работы по изобразительному искусству.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История изобразительного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Искусство - особая форма человеческого 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Изобразительная деятельность как составная часть эстетического воспитания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Теоретические основы изобразительной грамоты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Теоретические основы обучения живописи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Свет и тень. Пропорции.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Особенности изобразительного творчества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Методика проведения уроков рисования с натуры (по памяти, по представлению)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A1BC5" w:rsidRDefault="006978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9. Методика проведения уроков тематического рисования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Методика проведения уроков по декоративному рисованию, лепке и аппликации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Лепка с натуры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 Методика работы с цветом. Смешение цветов.  Рисование с натуры натюрморта из геометрических тел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Рисование орнамента.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14. Хохломская роспись по дереву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15. Методика ознакомления учащихся с произведениями изобразительного искусства и проведение бесед о красоте окружающего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16. Методика преподавания изобразительного искусства в начальных классах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17. Организация изобразительной деятельности младших школьников и развитие их творчества на уроке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18. Использование альтернативных программ в процессе обучения детей изобразительному искусству.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A1BC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1BC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FA1BC5" w:rsidRPr="00254A70">
        <w:trPr>
          <w:trHeight w:hRule="exact" w:val="81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254A70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A1B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A1B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A1BC5" w:rsidRPr="006978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Исторический очерк развития методики преподавания изобразительного искусства</w:t>
            </w:r>
          </w:p>
        </w:tc>
      </w:tr>
      <w:tr w:rsidR="00FA1BC5" w:rsidRPr="0069784A">
        <w:trPr>
          <w:trHeight w:hRule="exact" w:val="4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методики обучения изобразительному искусству за рубежом. Обучение рисованию в древности (Египет, Греция, Рим). Методы обучения рисованию в средние века, в эпоху Возрождения. Первые академии художеств.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рисованию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Особенности копировального, геометрического и натурального методов.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современного состояния преподавания изобразительною искусства за рубежом. Реакционная сущность теории, «свободного воспитания».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обучения изобразительному искусству в России. Сущность методов обучения рисованию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Введение рисования как общеобразовательного предмета. Влияние педагогических взглядов и идей выдающегося русского педагога К.Д. Ушинского, русских революционных демократов на развитие предмета «Рисование». Влияние мастеров русского изобразительного искусства (И. Н. Крамского, И. Е. Репина, В.А. Серова и др.) на развитие методов обучения рисованию. Педагогическая система П.П. Чистякова. Характеристика преподавания рисования в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развития методики преподавания изобразительного искусства в начале 20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века — методологическая основа рисования как учебного предмета в современной об¬щеобразовательной школе. Роль постановлений правительства о школе и об искусстве в развитии методов преподавания рисования, эстетического воспитания и развития творчества у младших школьников. Метод обучения рисованию Д.Н. Кардовского и его влияние на развитие методики преподавания изобразительного искусства в школе. Становление рисования как учебною предмета в советской школе в 1920—1941 гг. Постановление ЦК партии от 4 июля 1936 г. «О педагогических извращениях в системе Наркомп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poco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 и его роль в укреплении реалистических традиций учебного рисунка. Идейная направленность методики обучения и воспитания школьников на уроках рисования в годы Великой Отечественной войны (1941—1945 гг.). Развитие методики преподавания рисования в 50—60-е годы.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Научно-теоретические основы обучения и воспитания школьников на занятиях изобразительным искусством в методических трудах Н.П. Сакулиной, Н.Н. Ростовцева, Т.С. Комаровой, В.С. Кузина, Е.В. Шорохова, Т.Я. Шпикаловой, Я.Я. Чарнецкого и других ведущих ученых-методистов. Влияние научных достижений в области психологии и педагогики (исследования Б.Ф. Ломова, Е.И. Игнатьева, Н.Н. Волкова, П.М. Якобсона, Л.В. Занкова, В.А. Сухомлинского и др.) на совершенствование методики преподавания изобразительного искусства.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 общеобразовательной и профессиональной школы задачи эстетического воспитания подрастающего поколения.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по изобразительному искусству — итог многолетнего развития русской методики обучения изобразительному искусству, научных исследований по эстетическому воспитанию и художественному образованию школьников, анализа и обобщения прогрессивных тенденций в методике преподавания предмета за рубежом.</w:t>
            </w:r>
          </w:p>
        </w:tc>
      </w:tr>
      <w:tr w:rsidR="00FA1BC5" w:rsidRPr="006978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Цель, задачи и содержание обучения и воспитания школьников в процессе преподавания изобразительного искусства</w:t>
            </w:r>
          </w:p>
        </w:tc>
      </w:tr>
      <w:tr w:rsidR="00FA1BC5" w:rsidRPr="0069784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изобразительного искусства в общей системе обучения и воспитания школьников.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изобразительного искусства как общеобразовательного предмета в свете требований реформы школы. Основные учебно-воспитательные задачи изобразительного искусства в   школе: идейное, трудовое, эстетическое и нравственное воспитание. Развитие мышления, внимания, наблюдательности, творческого воображения, зрительной памяти, пространственных представлений, художественных способностей учащихся, ознакомление с основами изобразительной грамоты. Взаимосвязь обучения, воспитания и развития личности школьника в процессе занятий изобразительным искусством.</w:t>
            </w:r>
          </w:p>
        </w:tc>
      </w:tr>
      <w:tr w:rsidR="00FA1BC5" w:rsidRPr="006978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учебно-воспитательной работы по изобразительному искусству.</w:t>
            </w:r>
          </w:p>
        </w:tc>
      </w:tr>
      <w:tr w:rsidR="00FA1BC5" w:rsidRPr="0069784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альтернативных программ в процессе обучения детей изобразительному искусству. Виды работ по изобразительному искусству в начальной школе: поурочно- тематический принцип планирования; идейно-воспитательная направленность методических установок и тематики учебных заданий по разделам учебно-творческой работы.   Направленность содержания программы на активное развитие у детей эмоционально-эстетического отношения к действительности, на активное развитие у них сопереживания, эмоционального отклика на красоту окружающих предметов, природы и т.д.</w:t>
            </w:r>
          </w:p>
        </w:tc>
      </w:tr>
      <w:tr w:rsidR="00FA1BC5" w:rsidRPr="006978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программы по изобразительному искусству в начальной школе.</w:t>
            </w:r>
          </w:p>
        </w:tc>
      </w:tr>
      <w:tr w:rsidR="00FA1BC5" w:rsidRPr="0069784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Специфические особенности уроков рисования с натуры (рисунок, живопись), на темы, декоративной работы, бесед об изобразительном искусстве и красоте вокруг нас. Рисование по памяти и по представлению. Общее и индивидуальное во всех видах работ по изобразительному искусству.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задания. Анализ и письменное описание рисунков школьников начальных классов по всем видам практических занятий (рисование с натуры, на темы, декоративная работа).</w:t>
            </w:r>
          </w:p>
        </w:tc>
      </w:tr>
      <w:tr w:rsidR="00FA1BC5" w:rsidRPr="006978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Рисование с натуры (рисунок, живопись)</w:t>
            </w:r>
          </w:p>
        </w:tc>
      </w:tr>
      <w:tr w:rsidR="00FA1BC5" w:rsidRPr="0069784A">
        <w:trPr>
          <w:trHeight w:hRule="exact" w:val="8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урока рисования с натуры и методика ею проведения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значение рисования с натуры в общей системе преподавания изобразительного искусства. Рисование с натуры как основной вид изучения и познания зрительно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воспринимаемых особенностей объектов и явлений действительности.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Учебно-воспитательные задачи рисования с натуры в начальных классах. Содержание раздела рисования с натуры (рисунок, живопись) по классам. Объем знаний, умений и навыков по рисованию с натуры в каждом классе.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Учебно-воспитательные задачи и содержание рисования по памяти и по представлению в начальных классах.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Учебно-методические и наглядные пособия для рисования с натуры. Правила составления плана-конспекта уроков рисования с натуры</w:t>
            </w:r>
          </w:p>
        </w:tc>
      </w:tr>
      <w:tr w:rsidR="00FA1B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на темы</w:t>
            </w:r>
          </w:p>
        </w:tc>
      </w:tr>
      <w:tr w:rsidR="00FA1BC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1B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Декоративная работа</w:t>
            </w:r>
          </w:p>
        </w:tc>
      </w:tr>
      <w:tr w:rsidR="00FA1BC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FA1B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1BC5" w:rsidRPr="006978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учебно-воспитательной работы по изобразительному искусству.</w:t>
            </w:r>
          </w:p>
        </w:tc>
      </w:tr>
      <w:tr w:rsidR="00FA1BC5" w:rsidRPr="0069784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1BC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A1BC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История изобразительного искусства</w:t>
            </w:r>
          </w:p>
        </w:tc>
      </w:tr>
      <w:tr w:rsidR="00FA1BC5" w:rsidRPr="0069784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возникновения искусства.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Своеобразие древнерусского искусства: зодчество, архитектура, живопись.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Роль обучения в развитии способностей; этапы развития изобразительных способностей в дошкольном возрасте.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Характерные особенности развития способностей в изобразительном периоде освоения передачи формы, движения, цвета, развитие умений по составлению композиции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развития художественной одаренности школьника.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Искусство - особая форма человеческого сознания</w:t>
            </w:r>
          </w:p>
        </w:tc>
      </w:tr>
      <w:tr w:rsidR="00FA1BC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искусства.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Живопись, графика и скульптура как вид искусства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архитектуры, декоративного искусства и дизайна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Виды искусства.</w:t>
            </w:r>
          </w:p>
        </w:tc>
      </w:tr>
      <w:tr w:rsidR="00FA1BC5" w:rsidRPr="0069784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Изобразительная деятельность как составная часть эстетического воспитания младших школьников</w:t>
            </w:r>
          </w:p>
        </w:tc>
      </w:tr>
      <w:tr w:rsidR="00FA1BC5" w:rsidRPr="0069784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Произведения искусства (живопись, графика, скульптура, архитектура) как фактор развития личности ребенка.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Самостоятельная художественно-творческая деятельность детей школьного возраста.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Восприятие детьми произведений искусства, формирование эстетического отношения к ним.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Произведения изобразительного искусства как фактор развития личности ребенка.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элементов архитектуры родного города в конструировании школьников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Теоретические основы изобразительной грамоты</w:t>
            </w:r>
          </w:p>
        </w:tc>
      </w:tr>
      <w:tr w:rsidR="00FA1BC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Средства художественной выразительности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цветоведения, композиции, перспективы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Техники живописи, графики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Теоретические основы обучения живописи</w:t>
            </w:r>
          </w:p>
        </w:tc>
      </w:tr>
      <w:tr w:rsidR="00FA1BC5" w:rsidRPr="0069784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Современная система развития детского изобразительного творчества. Основные направления исследований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Искусство как художественное отражение действительности.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Подходы к организации и руководству творческой деятельности детей.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развития разносторонних интересов у детей.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Педагогические основы теории и методики развития детского изобразительного творчества.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6. Свет и тень. Пропорции.</w:t>
            </w:r>
          </w:p>
        </w:tc>
      </w:tr>
      <w:tr w:rsidR="00FA1BC5" w:rsidRPr="00254A7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Приемы передачи объема предметов в рисунке.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2.Зависимость фронтального, бокового и контражурного освещения от положения источника света.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3.Изменение контраста между светом и тенью при удалении источника света.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Способы выдержки пропорции в рисунке.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5.Пропорции фигуры человека на основе золотого сечения.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Различие пропорциональных отношений ребенка, подростка и взрослого че-ловека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Особенности изобразительного творчества младшего школьника</w:t>
            </w:r>
          </w:p>
        </w:tc>
      </w:tr>
      <w:tr w:rsidR="00FA1BC5" w:rsidRPr="0069784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Изобразительная  деятельность  детей  начальных классов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Детский рисунок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Способы изображения, выполненные детьми</w:t>
            </w:r>
          </w:p>
        </w:tc>
      </w:tr>
      <w:tr w:rsidR="00FA1BC5" w:rsidRPr="0069784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проведения уроков рисования с натуры (по памяти, по представлению)</w:t>
            </w:r>
          </w:p>
        </w:tc>
      </w:tr>
      <w:tr w:rsidR="00FA1BC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Собеседование  по  теме «Особенности  развития  изобразительного творчества младшего школьника».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Защита технологических карт уроков.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Методика проведения уроков тематического рисования</w:t>
            </w:r>
          </w:p>
        </w:tc>
      </w:tr>
      <w:tr w:rsidR="00FA1BC5" w:rsidRPr="0069784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Собеседование по теме «Методика проведения уроков тематического рисования».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Защита технологических карт уроков и разработанного наглядного пособия.</w:t>
            </w:r>
          </w:p>
        </w:tc>
      </w:tr>
      <w:tr w:rsidR="00FA1BC5" w:rsidRPr="0069784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Методика проведения уроков по декоративному рисованию, лепке и аппликации</w:t>
            </w:r>
          </w:p>
        </w:tc>
      </w:tr>
      <w:tr w:rsidR="00FA1BC5" w:rsidRPr="0069784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Декоративное рисование  в  системе  эстетического  воспитания  младших  школьников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Связь  декоративного  рисования,  лепки  и  аппликациис  другими  уроками изобразительного искусства и уроками труда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проведения уроков декоративного рисования, лепки и аппликациив 1- 4классах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Критерии оценки декоративных работ, лепки и аппликации</w:t>
            </w:r>
          </w:p>
        </w:tc>
      </w:tr>
      <w:tr w:rsidR="00FA1BC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Лепка с натуры</w:t>
            </w:r>
          </w:p>
        </w:tc>
      </w:tr>
      <w:tr w:rsidR="00FA1BC5" w:rsidRPr="0069784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Инструменты используемые в лепке.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Простейшие фигуры</w:t>
            </w:r>
          </w:p>
        </w:tc>
      </w:tr>
      <w:tr w:rsidR="00FA1BC5" w:rsidRPr="0069784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 Методика работы с цветом. Смешение цветов.  Рисование с натуры натюрморта из геометрических тел</w:t>
            </w:r>
          </w:p>
        </w:tc>
      </w:tr>
      <w:tr w:rsidR="00FA1BC5" w:rsidRPr="0069784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Три основных свойства цвета и их характеристика.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 проявляет себя одновременный цветовой контраст?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Примеры пограничного цветового контраста.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Локальный цвет предмета. Его изменение при различном освещении.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Цвета составные или производные.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. Особенностях изображения предметов объемной формы</w:t>
            </w:r>
          </w:p>
        </w:tc>
      </w:tr>
      <w:tr w:rsidR="00FA1BC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Рисование орнамента.</w:t>
            </w:r>
          </w:p>
        </w:tc>
      </w:tr>
      <w:tr w:rsidR="00FA1BC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Назначение орнамента.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Типы орнаментов в зависимости от преобладающих в них мотивов.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орнаментов в зависимости от структуры.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Примеры орнаментов разных народов мира с одними и теми же мотивами.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Процесс стилизации цветка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14. Хохломская роспись по дереву</w:t>
            </w:r>
          </w:p>
        </w:tc>
      </w:tr>
      <w:tr w:rsidR="00FA1BC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1.Элементы хохломской росписи.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2.Этапы технологии изготовления хохломских изделий.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3.Виды хохломской росписи</w:t>
            </w:r>
          </w:p>
        </w:tc>
      </w:tr>
    </w:tbl>
    <w:p w:rsidR="00FA1BC5" w:rsidRDefault="006978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15. Методика ознакомления учащихся с произведениями изобразительного искусства и проведение бесед о красоте окружающего мира.</w:t>
            </w:r>
          </w:p>
        </w:tc>
      </w:tr>
      <w:tr w:rsidR="00FA1BC5" w:rsidRPr="0069784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Беседы об изобразительном искусстве как урок, способствующий развитию творческой фан-тазии,  наблюдательности,  мыслительной  активности  школьников,  их  худо- жественно-эстетическому  воспитанию,  речевой  деятельности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Методика проведения  уроков-бесед  об  изобразительном  искусстве  в  1-4классах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3.Межпредметные связи уроков изобразительного искусства с уроками русского языка и развития речи</w:t>
            </w:r>
          </w:p>
        </w:tc>
      </w:tr>
      <w:tr w:rsidR="00FA1BC5" w:rsidRPr="0069784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16. Методика преподавания изобразительного искусства в начальных классах</w:t>
            </w:r>
          </w:p>
        </w:tc>
      </w:tr>
      <w:tr w:rsidR="00FA1BC5" w:rsidRPr="0069784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изобразительной деятельности в школьном детстве.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Характеристика деятельности по приобщению школьников к изобразительной деятельности.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3.Своеобразие детского художественного восприятия.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Общее и особенное в художественном восприятии детей и взрослых.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Сотрудничество специалистов по развитию художественной культуры школьника.</w:t>
            </w:r>
          </w:p>
        </w:tc>
      </w:tr>
      <w:tr w:rsidR="00FA1BC5" w:rsidRPr="0069784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17. Организация изобразительной деятельности младших школьников и развитие их творчества на уроке</w:t>
            </w:r>
          </w:p>
        </w:tc>
      </w:tr>
      <w:tr w:rsidR="00FA1BC5" w:rsidRPr="0069784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Природа детского творчества. Предпосылки художественно-творческой деятельности в школьном детстве.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Способности к изобразительной деятельности как свойства личности школьника.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3..Психологические основы теории и методики развития детского изобразительного творчества.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4.Развитие творческих способностей школьников посредством организации художественно-развивающей среды.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5.Развитие креативности детей на занятиях по рисованию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6.Индивидуальный и дифференцированный подход к развитию творческих способностей детей.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7.Место игры в процессе формирования художественно-творческих способностей детей школьного возраста.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8.Использование специальных компьютерных игр в обучении детей изобразительной деятельности.</w:t>
            </w:r>
          </w:p>
        </w:tc>
      </w:tr>
      <w:tr w:rsidR="00FA1BC5" w:rsidRPr="0069784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18. Использование альтернативных программ в процессе обучения детей изобразительному искусству.</w:t>
            </w:r>
          </w:p>
        </w:tc>
      </w:tr>
      <w:tr w:rsidR="00FA1BC5" w:rsidRPr="00254A7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Искусство оригами. История развития оригами. Основные базовые формы складывания фигур. Складывание наиболее популярных фигурок. Объемные выполнение индивидуального домашнего задания изображения из модулей.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Скульптура из мятой бумаги. Основные методы и приемы лепки из мятой бумаги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Развитие детского изобразительного творчества в лепке. Лепка из соленого теста как средство развития мелкой моторики.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Ознакомление детей с произведениями монументальной скульптуры.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Создание объемных композиций с использованием природного и бросового материал.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A1BC5" w:rsidRPr="00254A7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FA1B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A1BC5" w:rsidRPr="00254A7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«"Изобразительное искусство" в начальной школе: содержание предмета, технологии обучения» / Котлярова Т.С.. – Омск: Изд-во Омской гуманитарной академии, 0.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A1BC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A1BC5" w:rsidRPr="0069784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изобразительному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искусству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Набережные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Челны: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Набережночелнинский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hyperlink r:id="rId4" w:history="1">
              <w:r w:rsidR="00894ABA">
                <w:rPr>
                  <w:rStyle w:val="a3"/>
                  <w:lang w:val="ru-RU"/>
                </w:rPr>
                <w:t>http://www.iprbookshop.ru/66810.html</w:t>
              </w:r>
            </w:hyperlink>
            <w:r w:rsidRPr="0069784A">
              <w:rPr>
                <w:lang w:val="ru-RU"/>
              </w:rPr>
              <w:t xml:space="preserve"> </w:t>
            </w:r>
          </w:p>
        </w:tc>
      </w:tr>
      <w:tr w:rsidR="00FA1BC5" w:rsidRPr="0069784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преподаванию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ответах.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978-5-4263-0616-5.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hyperlink r:id="rId5" w:history="1">
              <w:r w:rsidR="00894ABA">
                <w:rPr>
                  <w:rStyle w:val="a3"/>
                  <w:lang w:val="ru-RU"/>
                </w:rPr>
                <w:t>http://www.iprbookshop.ru/79057.html</w:t>
              </w:r>
            </w:hyperlink>
            <w:r w:rsidRPr="0069784A">
              <w:rPr>
                <w:lang w:val="ru-RU"/>
              </w:rPr>
              <w:t xml:space="preserve"> </w:t>
            </w:r>
          </w:p>
        </w:tc>
      </w:tr>
      <w:tr w:rsidR="00FA1BC5" w:rsidRPr="006978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Корешков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978-5-534-11429-4.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hyperlink r:id="rId6" w:history="1">
              <w:r w:rsidR="00894ABA">
                <w:rPr>
                  <w:rStyle w:val="a3"/>
                  <w:lang w:val="ru-RU"/>
                </w:rPr>
                <w:t>https://urait.ru/bcode/445279</w:t>
              </w:r>
            </w:hyperlink>
            <w:r w:rsidRPr="0069784A">
              <w:rPr>
                <w:lang w:val="ru-RU"/>
              </w:rPr>
              <w:t xml:space="preserve"> </w:t>
            </w:r>
          </w:p>
        </w:tc>
      </w:tr>
      <w:tr w:rsidR="00FA1BC5" w:rsidRPr="006978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Игнатьев,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978-5-8291-3599-7.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hyperlink r:id="rId7" w:history="1">
              <w:r w:rsidR="00894ABA">
                <w:rPr>
                  <w:rStyle w:val="a3"/>
                  <w:lang w:val="ru-RU"/>
                </w:rPr>
                <w:t>http://www.iprbookshop.ru/94871.html</w:t>
              </w:r>
            </w:hyperlink>
            <w:r w:rsidRPr="0069784A">
              <w:rPr>
                <w:lang w:val="ru-RU"/>
              </w:rPr>
              <w:t xml:space="preserve"> </w:t>
            </w:r>
          </w:p>
        </w:tc>
      </w:tr>
      <w:tr w:rsidR="00FA1BC5">
        <w:trPr>
          <w:trHeight w:hRule="exact" w:val="304"/>
        </w:trPr>
        <w:tc>
          <w:tcPr>
            <w:tcW w:w="285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A1BC5" w:rsidRPr="0069784A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художественно-изобразительной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Черткоева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Тахохов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Владикавказ: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Северо-Осетинский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hyperlink r:id="rId8" w:history="1">
              <w:r w:rsidR="00894ABA">
                <w:rPr>
                  <w:rStyle w:val="a3"/>
                  <w:lang w:val="ru-RU"/>
                </w:rPr>
                <w:t>http://www.iprbookshop.ru/64916.html</w:t>
              </w:r>
            </w:hyperlink>
            <w:r w:rsidRPr="0069784A">
              <w:rPr>
                <w:lang w:val="ru-RU"/>
              </w:rPr>
              <w:t xml:space="preserve"> </w:t>
            </w:r>
          </w:p>
        </w:tc>
      </w:tr>
      <w:tr w:rsidR="00FA1BC5" w:rsidRPr="006978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Ахметшина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Набережные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Челны: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Набережночелнинский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69784A">
              <w:rPr>
                <w:lang w:val="ru-RU"/>
              </w:rPr>
              <w:t xml:space="preserve"> 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8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9784A">
              <w:rPr>
                <w:lang w:val="ru-RU"/>
              </w:rPr>
              <w:t xml:space="preserve"> </w:t>
            </w:r>
            <w:hyperlink r:id="rId9" w:history="1">
              <w:r w:rsidR="00894ABA">
                <w:rPr>
                  <w:rStyle w:val="a3"/>
                  <w:lang w:val="ru-RU"/>
                </w:rPr>
                <w:t>http://www.iprbookshop.ru/70476.html</w:t>
              </w:r>
            </w:hyperlink>
            <w:r w:rsidRPr="0069784A">
              <w:rPr>
                <w:lang w:val="ru-RU"/>
              </w:rPr>
              <w:t xml:space="preserve"> </w:t>
            </w:r>
          </w:p>
        </w:tc>
      </w:tr>
      <w:tr w:rsidR="00FA1BC5" w:rsidRPr="0069784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A1BC5" w:rsidRPr="0069784A">
        <w:trPr>
          <w:trHeight w:hRule="exact" w:val="199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E469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254A70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    Журналы Кембриджского университета Режим доступа: </w:t>
            </w:r>
            <w:hyperlink r:id="rId16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A1BC5" w:rsidRPr="00254A7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A1BC5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всегда необходимо комментировать</w:t>
            </w:r>
          </w:p>
        </w:tc>
      </w:tr>
    </w:tbl>
    <w:p w:rsidR="00FA1BC5" w:rsidRDefault="006978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 действия и не забывать о содержательной интерпретации.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A1BC5" w:rsidRPr="0069784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A1BC5" w:rsidRPr="0069784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A1BC5" w:rsidRPr="0069784A" w:rsidRDefault="00FA1B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A1BC5" w:rsidRDefault="006978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A1BC5" w:rsidRPr="0069784A" w:rsidRDefault="00FA1B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A1B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894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A1BC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Default="0069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A1BC5" w:rsidRPr="0069784A">
        <w:trPr>
          <w:trHeight w:hRule="exact" w:val="40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A1BC5" w:rsidRPr="0069784A">
        <w:trPr>
          <w:trHeight w:hRule="exact" w:val="277"/>
        </w:trPr>
        <w:tc>
          <w:tcPr>
            <w:tcW w:w="9640" w:type="dxa"/>
          </w:tcPr>
          <w:p w:rsidR="00FA1BC5" w:rsidRPr="0069784A" w:rsidRDefault="00FA1BC5">
            <w:pPr>
              <w:rPr>
                <w:lang w:val="ru-RU"/>
              </w:rPr>
            </w:pPr>
          </w:p>
        </w:tc>
      </w:tr>
      <w:tr w:rsidR="00FA1BC5" w:rsidRPr="006978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A1BC5" w:rsidRPr="0069784A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FA1BC5" w:rsidRPr="0069784A" w:rsidRDefault="0069784A">
      <w:pPr>
        <w:rPr>
          <w:sz w:val="0"/>
          <w:szCs w:val="0"/>
          <w:lang w:val="ru-RU"/>
        </w:rPr>
      </w:pPr>
      <w:r w:rsidRPr="006978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1BC5" w:rsidRPr="0069784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E469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A1BC5" w:rsidRPr="0069784A" w:rsidRDefault="006978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978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A1BC5" w:rsidRPr="0069784A" w:rsidRDefault="00FA1BC5">
      <w:pPr>
        <w:rPr>
          <w:lang w:val="ru-RU"/>
        </w:rPr>
      </w:pPr>
    </w:p>
    <w:sectPr w:rsidR="00FA1BC5" w:rsidRPr="0069784A" w:rsidSect="00FA1BC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54A70"/>
    <w:rsid w:val="00697265"/>
    <w:rsid w:val="0069784A"/>
    <w:rsid w:val="00894ABA"/>
    <w:rsid w:val="00A34DC3"/>
    <w:rsid w:val="00AE49AB"/>
    <w:rsid w:val="00D31453"/>
    <w:rsid w:val="00E209E2"/>
    <w:rsid w:val="00E46902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CDC203-D4B2-4B3C-8677-E955DAE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90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16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94871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527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79057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66810.html" TargetMode="External"/><Relationship Id="rId9" Type="http://schemas.openxmlformats.org/officeDocument/2006/relationships/hyperlink" Target="http://www.iprbookshop.ru/70476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7721</Words>
  <Characters>44012</Characters>
  <Application>Microsoft Office Word</Application>
  <DocSecurity>0</DocSecurity>
  <Lines>366</Lines>
  <Paragraphs>103</Paragraphs>
  <ScaleCrop>false</ScaleCrop>
  <Company/>
  <LinksUpToDate>false</LinksUpToDate>
  <CharactersWithSpaces>51630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2021-2022_ФГОС3++2021_Бак-ЗФО-ПО(НО)(21)_plx_Изобразительное искусство в начальной школе_ содержание предмета_ технологии обучения</dc:title>
  <dc:creator>FastReport.NET</dc:creator>
  <cp:lastModifiedBy>Mark Bernstorf</cp:lastModifiedBy>
  <cp:revision>7</cp:revision>
  <dcterms:created xsi:type="dcterms:W3CDTF">2022-03-06T17:56:00Z</dcterms:created>
  <dcterms:modified xsi:type="dcterms:W3CDTF">2022-11-13T10:02:00Z</dcterms:modified>
</cp:coreProperties>
</file>